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341" w:lineRule="atLeast"/>
        <w:jc w:val="right"/>
        <w:rPr>
          <w:rFonts w:ascii="Arial" w:hAnsi="Arial" w:eastAsia="Times New Roman" w:cs="Arial"/>
          <w:color w:val="BE4204"/>
          <w:sz w:val="36"/>
          <w:szCs w:val="36"/>
          <w:lang w:eastAsia="ru-RU"/>
        </w:rPr>
      </w:pPr>
    </w:p>
    <w:p>
      <w:pPr>
        <w:spacing w:after="0" w:line="341" w:lineRule="atLeast"/>
        <w:jc w:val="right"/>
        <w:rPr>
          <w:rFonts w:ascii="Arial" w:hAnsi="Arial" w:eastAsia="Times New Roman" w:cs="Arial"/>
          <w:color w:val="BE4204"/>
          <w:sz w:val="36"/>
          <w:szCs w:val="36"/>
          <w:lang w:eastAsia="ru-RU"/>
        </w:rPr>
      </w:pPr>
    </w:p>
    <w:p>
      <w:pPr>
        <w:spacing w:after="0" w:line="341" w:lineRule="atLeast"/>
        <w:jc w:val="right"/>
        <w:rPr>
          <w:rFonts w:ascii="Arial" w:hAnsi="Arial" w:eastAsia="Times New Roman" w:cs="Arial"/>
          <w:color w:val="BE4204"/>
          <w:sz w:val="36"/>
          <w:szCs w:val="36"/>
          <w:lang w:eastAsia="ru-RU"/>
        </w:rPr>
      </w:pPr>
    </w:p>
    <w:p>
      <w:pPr>
        <w:spacing w:after="0" w:line="341" w:lineRule="atLeast"/>
        <w:jc w:val="right"/>
        <w:rPr>
          <w:rFonts w:ascii="Arial" w:hAnsi="Arial" w:eastAsia="Times New Roman" w:cs="Arial"/>
          <w:color w:val="BE4204"/>
          <w:sz w:val="36"/>
          <w:szCs w:val="36"/>
          <w:lang w:eastAsia="ru-RU"/>
        </w:rPr>
      </w:pPr>
    </w:p>
    <w:p>
      <w:pPr>
        <w:spacing w:after="0" w:line="341" w:lineRule="atLeast"/>
        <w:jc w:val="left"/>
        <w:rPr>
          <w:rFonts w:ascii="Arial" w:hAnsi="Arial" w:eastAsia="Times New Roman" w:cs="Arial"/>
          <w:color w:val="BE4204"/>
          <w:sz w:val="36"/>
          <w:szCs w:val="36"/>
          <w:lang w:eastAsia="ru-RU"/>
        </w:rPr>
      </w:pPr>
      <w:r>
        <w:rPr>
          <w:rFonts w:ascii="Arial" w:hAnsi="Arial" w:eastAsia="Times New Roman" w:cs="Arial"/>
          <w:color w:val="BE4204"/>
          <w:sz w:val="36"/>
          <w:szCs w:val="36"/>
          <w:lang w:eastAsia="ru-RU"/>
        </w:rPr>
        <w:drawing>
          <wp:inline distT="0" distB="0" distL="114300" distR="114300">
            <wp:extent cx="5937885" cy="8173720"/>
            <wp:effectExtent l="0" t="0" r="5715" b="17780"/>
            <wp:docPr id="2" name="Изображение 2" descr="положение о коми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положение о комиссии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3"/>
          <w:sz w:val="28"/>
          <w:szCs w:val="28"/>
          <w:lang w:eastAsia="ru-RU"/>
        </w:rPr>
        <w:t>1.3.3. Коррупционное правонарушение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 - как отдельное проявление коррупции, влекущее за собой дисциплинарную, административную, уголовную или иную ответственность.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12"/>
          <w:sz w:val="28"/>
          <w:szCs w:val="28"/>
          <w:lang w:eastAsia="ru-RU"/>
        </w:rPr>
        <w:t>1.3.4.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   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4"/>
          <w:sz w:val="28"/>
          <w:szCs w:val="28"/>
          <w:lang w:eastAsia="ru-RU"/>
        </w:rPr>
        <w:t>Субъекты антикоррупционной политики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 - органы государственной власти и мест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ного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самоуправления, учреждения, организации и лица, уполномоченные на формирова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ние и реализацию мер антикоррупционной политики, граждане.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В ДОУ субъек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тами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антикоррупционной политики являются: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педагогический коллектив, учебно-вспомогательный персонал и обслуживаю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щий </w:t>
      </w:r>
      <w:r>
        <w:rPr>
          <w:rFonts w:ascii="Times New Roman" w:hAnsi="Times New Roman" w:eastAsia="Times New Roman" w:cs="Times New Roman"/>
          <w:color w:val="000000"/>
          <w:spacing w:val="-6"/>
          <w:sz w:val="28"/>
          <w:szCs w:val="28"/>
          <w:lang w:eastAsia="ru-RU"/>
        </w:rPr>
        <w:t>персонал;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воспитанники и их родители (законные представители);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физические и юридические лица, заинтересованные в качественном оказа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нии образовательных услуг обучающимся в ДОУ.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4"/>
          <w:sz w:val="28"/>
          <w:szCs w:val="28"/>
          <w:lang w:eastAsia="ru-RU"/>
        </w:rPr>
        <w:t>1.3.5. Субъекты коррупционных правонарушений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 - физические лица, использующие свой статус вопреки законным интересам общества и государства для незаконного получения вы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год, а также лица, незаконно предоставляющие такие выгоды.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pacing w:val="-4"/>
          <w:sz w:val="28"/>
          <w:szCs w:val="28"/>
          <w:lang w:eastAsia="ru-RU"/>
        </w:rPr>
        <w:t>1.3.6. Предупреждение коррупции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 - деятельность субъектов антикоррупционной поли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тики,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направленная на изучение, выявление, ограничение либо устранение явлений усло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вий,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порождающих коррупционные правонарушения, или способствующих их распро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странению.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1.4. Комиссия в своей деятельности руководствуется Конституцией Российской Федерации,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действующим законодательством РФ и Воронежской  области, в том числе Законом РФ от 25.12.2008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№ 273-ФЗ  «О противодействии коррупции», нормативными актами Министер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ства образования и науки Российской Федерации, </w:t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Уставом МК ДОУ Б-Казинского д/сада, решениями педагогического совета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, другими нормативными правовыми актами ДОУ, а также </w:t>
      </w:r>
      <w:r>
        <w:rPr>
          <w:rFonts w:ascii="Times New Roman" w:hAnsi="Times New Roman" w:eastAsia="Times New Roman" w:cs="Times New Roman"/>
          <w:color w:val="000000"/>
          <w:spacing w:val="-6"/>
          <w:sz w:val="28"/>
          <w:szCs w:val="28"/>
          <w:lang w:eastAsia="ru-RU"/>
        </w:rPr>
        <w:t>настоящим Положением.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1.5. Настоящее положение вступает в силу с момента его утверждения приказом по образовательному учреждению.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 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7"/>
          <w:sz w:val="28"/>
          <w:szCs w:val="28"/>
          <w:lang w:eastAsia="ru-RU"/>
        </w:rPr>
        <w:t>2. Задачи Комиссии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Комиссия для решения стоящих перед ней задач: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2.1. Участвует в разработке и реализации приоритетных направлений   антикоррупцион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ной </w:t>
      </w:r>
      <w:r>
        <w:rPr>
          <w:rFonts w:ascii="Times New Roman" w:hAnsi="Times New Roman" w:eastAsia="Times New Roman" w:cs="Times New Roman"/>
          <w:color w:val="000000"/>
          <w:spacing w:val="-9"/>
          <w:sz w:val="28"/>
          <w:szCs w:val="28"/>
          <w:lang w:eastAsia="ru-RU"/>
        </w:rPr>
        <w:t>политики.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2.2. Координирует деятельность ДОУ по устранению причин коррупции и усло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вий им способствующих, выявлению и пресечению фактов коррупции и её проявлений.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2.3. Вносит предложения, направленные на реализацию мероприятий по устранению при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чин и условий, способствующих коррупции в ДОУ.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2.4. Вырабатывает рекомендации для практического использования по предотвращению и профилактике коррупционных правонарушений в деятельности ДОУ.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2.5. Оказывает консультативную помощь субъектам антикоррупционной политики ДОУ по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вопросам, связанным с применением на практике общих принципов служебного поведе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ния сотрудников, а также воспитанников и других участников учебно-воспитательного процесса.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2.6. Взаимодействует с правоохранительными органами по реализации мер, направленных на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предупреждение (профилактику) коррупции и на выявление субъектов коррупционных </w:t>
      </w:r>
      <w:r>
        <w:rPr>
          <w:rFonts w:ascii="Times New Roman" w:hAnsi="Times New Roman" w:eastAsia="Times New Roman" w:cs="Times New Roman"/>
          <w:color w:val="000000"/>
          <w:spacing w:val="-7"/>
          <w:sz w:val="28"/>
          <w:szCs w:val="28"/>
          <w:lang w:eastAsia="ru-RU"/>
        </w:rPr>
        <w:t>правона</w:t>
      </w:r>
      <w:r>
        <w:rPr>
          <w:rFonts w:ascii="Times New Roman" w:hAnsi="Times New Roman" w:eastAsia="Times New Roman" w:cs="Times New Roman"/>
          <w:color w:val="000000"/>
          <w:spacing w:val="-7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7"/>
          <w:sz w:val="28"/>
          <w:szCs w:val="28"/>
          <w:lang w:eastAsia="ru-RU"/>
        </w:rPr>
        <w:t>рушений.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 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8"/>
          <w:szCs w:val="28"/>
          <w:lang w:eastAsia="ru-RU"/>
        </w:rPr>
        <w:t>3. Порядок формирования и деятельность Комиссии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12"/>
          <w:sz w:val="28"/>
          <w:szCs w:val="28"/>
          <w:lang w:eastAsia="ru-RU"/>
        </w:rPr>
        <w:t>3.1.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      Комиссия состоит из 5 членов Комиссии.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Состав членов Комиссии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рассматривается и утверждается на общем собрании коллектива  ДОУ. Ход рассмотрения и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принятое решение фиксируется в протоколе общего собрания, а состав Комиссии утвержда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ется </w:t>
      </w:r>
      <w:r>
        <w:rPr>
          <w:rFonts w:ascii="Times New Roman" w:hAnsi="Times New Roman" w:eastAsia="Times New Roman" w:cs="Times New Roman"/>
          <w:color w:val="000000"/>
          <w:spacing w:val="-6"/>
          <w:sz w:val="28"/>
          <w:szCs w:val="28"/>
          <w:lang w:eastAsia="ru-RU"/>
        </w:rPr>
        <w:t>приказом по образовательному учреждению.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12"/>
          <w:sz w:val="28"/>
          <w:szCs w:val="28"/>
          <w:lang w:eastAsia="ru-RU"/>
        </w:rPr>
        <w:t>3.2.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     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В состав Комиссии входят:</w:t>
      </w:r>
    </w:p>
    <w:p>
      <w:pPr>
        <w:spacing w:after="0" w:line="341" w:lineRule="atLeast"/>
        <w:ind w:left="720" w:hanging="360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        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представители педагогического совета;</w:t>
      </w:r>
    </w:p>
    <w:p>
      <w:pPr>
        <w:spacing w:after="0" w:line="341" w:lineRule="atLeast"/>
        <w:ind w:left="720" w:hanging="360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        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представители учебно-вспомогательного персонала;</w:t>
      </w:r>
    </w:p>
    <w:p>
      <w:pPr>
        <w:spacing w:after="0" w:line="341" w:lineRule="atLeast"/>
        <w:ind w:left="720" w:hanging="360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        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представители от родительского комитета;</w:t>
      </w:r>
    </w:p>
    <w:p>
      <w:pPr>
        <w:spacing w:after="0" w:line="341" w:lineRule="atLeast"/>
        <w:ind w:left="720" w:hanging="360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        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представитель профсоюзного комитета работников ДОУ.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3.3. Присутствие на заседаниях Комиссии ее членов обязательно. Они не вправе делегировать свои полномочия другим лицам.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В случае отсутствия возможности членов Комиссии присутство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вать на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заседании, они вправе изложить свое мнение по рассматриваемым вопросам в письменном виде.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3.4. Заседание Комиссии правомочно, если на нем присутствует не менее двух третей об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щего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11"/>
          <w:sz w:val="28"/>
          <w:szCs w:val="28"/>
          <w:lang w:eastAsia="ru-RU"/>
        </w:rPr>
        <w:t>3.5.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     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Член Комиссии добровольно принимает на себя обязательства о неразглашении сведе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ний затрагивающих честь и достоинство граждан и другой конфиденциальной информации, кото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рая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рассматривается (рассматривалась) Комиссией. Информация, полученная Комиссией, может быть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использована только в порядке, предусмотренном федеральным законодательством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об информации, информатизации и защите информации.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11"/>
          <w:sz w:val="28"/>
          <w:szCs w:val="28"/>
          <w:lang w:eastAsia="ru-RU"/>
        </w:rPr>
        <w:t>3.6. Председатель Комиссии избирается на первом заседании Комиссии открытым голосованием простым  большинством голосов от общего численного состава Комиссии.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3.7. Из состава Комиссии председателем назначаются заместитель председателя и секретарь.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3.8. Заместитель председателя Комиссии, в случаях отсутствия председателя Комиссии, по его поручению, проводит заседания Комиссии. Члены  Комиссии осуществ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ляют свою деятельность на общественных началах.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6"/>
          <w:sz w:val="28"/>
          <w:szCs w:val="28"/>
          <w:lang w:eastAsia="ru-RU"/>
        </w:rPr>
        <w:t>3.9. Секретарь Комиссии: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организует подготовку материалов к заседанию Комиссии, а также проектов его решений;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информирует членов Комиссии о месте, времени проведения и повестке дня очередного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заседания Комиссии, обеспечивает необходимыми справочно-информационными материа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лами.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8"/>
          <w:szCs w:val="28"/>
          <w:lang w:eastAsia="ru-RU"/>
        </w:rPr>
        <w:t>4. Полномочия Комиссии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4.1. Комиссия координирует деятельность ДОУ по реализации мер </w:t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противодействия коррупции.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12"/>
          <w:sz w:val="28"/>
          <w:szCs w:val="28"/>
          <w:lang w:eastAsia="ru-RU"/>
        </w:rPr>
        <w:t>4.2.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     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Комиссия вносит предложения на рассмотрение педагогического совета ДОУ по совершенствованию деятельности в сфере противодействия коррупции, а также участ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вует в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подготовке проектов локальных нормативных актов по вопросам, относящимся к ее компетенции.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4.3. Участвует в разработке форм и методов осуществления антикоррупционной деятельно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сти </w:t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и контролирует их реализацию.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4.4. Содействует работе по проведению анализа и экспертизы издаваемых   администра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цией ш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колы документов нормативного характера по вопросам противодействия коррупции.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4.5. Рассматривает предложения о совершенствовании методической и организационной ра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боты </w:t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по противодействию коррупции в ДОУ.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4.6. Содействует внесению дополнений в нормативные правовые акты с учетом измене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ний </w:t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действующего законодательства.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4.7. Создает рабочие группы для изучения вопросов, касающихся деятельности Комиссии, а также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для подготовки проектов соответствующих решений Комиссии.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4.8. Полномочия Комиссии, порядок её формирования и деятельности определяются настоя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щим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Положением.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4.9. В зависимости от рассматриваемых вопросов, к участию в заседаниях Комиссии мо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гут привлекаться иные лица, по согласованию с председателем Комиссии.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4.10.Решения Комиссии принимаются на заседании открытым голосованием простым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большинством голосов присутствующих членов Комиссии и носят рекомендательный харак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тер, оформляется протоколом, который подписывает председатель Комиссии, а при необходимо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сти, реализуются путем принятия соответствующих приказов и распоряжений заведующего, если иное </w:t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не предусмотрено действующим законодательством. Члены Комиссии обладают равными пра</w:t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вами при принятии решений.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 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-5"/>
          <w:sz w:val="28"/>
          <w:szCs w:val="28"/>
          <w:lang w:eastAsia="ru-RU"/>
        </w:rPr>
        <w:t>5. Председатель Комиссии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12"/>
          <w:sz w:val="28"/>
          <w:szCs w:val="28"/>
          <w:lang w:eastAsia="ru-RU"/>
        </w:rPr>
        <w:t>5.1.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     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Определяет место, время проведения и повестку дня заседания Комиссии, в том числе с участием представителей структурных подразделений ДОУ, не являющихся ее чле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нами,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в случае необходимости привлекает к работе специалистов (по согласованию).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5.2. На основе предложений членов Комиссии и руководителей структурных подразделе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ний формирует план работы Комиссии на текущий год и повестку дня его очередного заседа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ния.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5.3. Информирует педагогический совет и родительский комитет о результатах реализа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ции </w:t>
      </w:r>
      <w:r>
        <w:rPr>
          <w:rFonts w:ascii="Times New Roman" w:hAnsi="Times New Roman" w:eastAsia="Times New Roman" w:cs="Times New Roman"/>
          <w:color w:val="000000"/>
          <w:spacing w:val="-2"/>
          <w:sz w:val="28"/>
          <w:szCs w:val="28"/>
          <w:lang w:eastAsia="ru-RU"/>
        </w:rPr>
        <w:t>мер противодействия коррупции в ДОУ.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5.4. Дает соответствующие поручения своему заместителю, секретарю и членам Комис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сии,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осуществляет контроль за их выполнением.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5.5. Подписывает протокол заседания Комиссии.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 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-4"/>
          <w:sz w:val="28"/>
          <w:szCs w:val="28"/>
          <w:lang w:eastAsia="ru-RU"/>
        </w:rPr>
        <w:t>6. Обеспечение участия общественности  в деятельности Комиссии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6.1. 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 </w:t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рассматриваются на заседании Комиссии.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6.2. На заседание Комиссии могут быть приглашены представители общественности. По </w:t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решению председателя Комиссии, информация не конфиденциального характера о рассмотрен</w:t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ных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Комиссией проблемных вопросах, может передаваться в СМИ (официальный сайт ОУ) для опубликования.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6.3.  Не позднее 10 числа месяца следующего за отчетным кварталом председатель Комиссии формирует и представляет ответственному за информационное обеспечение пресс-релизы о промежуточных итогах реализации Программы коррупционного противодействия в образовательном учреждении для последующего официального опубликования с учетом требований к конфиденциальности информации, представляют отчетные  материалы в публичный доклад руководителя по основному направлению деятельности Комиссии.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 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-17"/>
          <w:sz w:val="28"/>
          <w:szCs w:val="28"/>
          <w:lang w:eastAsia="ru-RU"/>
        </w:rPr>
        <w:t>7.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         </w:t>
      </w:r>
      <w:r>
        <w:rPr>
          <w:rFonts w:ascii="Times New Roman" w:hAnsi="Times New Roman" w:eastAsia="Times New Roman" w:cs="Times New Roman"/>
          <w:b/>
          <w:bCs/>
          <w:color w:val="000000"/>
          <w:spacing w:val="-8"/>
          <w:sz w:val="28"/>
          <w:szCs w:val="28"/>
          <w:lang w:eastAsia="ru-RU"/>
        </w:rPr>
        <w:t>Взаимодействие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13"/>
          <w:sz w:val="28"/>
          <w:szCs w:val="28"/>
          <w:lang w:eastAsia="ru-RU"/>
        </w:rPr>
        <w:t>7.1. 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Председатель комиссии, заместитель председателя комиссии, секретарь комиссии и члены </w:t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комиссии непосредственно взаимодействуют:</w:t>
      </w:r>
    </w:p>
    <w:p>
      <w:pPr>
        <w:spacing w:after="0" w:line="341" w:lineRule="atLeast"/>
        <w:ind w:left="720" w:hanging="360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        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с педагогическим коллективом по вопросам реализации мер противодействия корруп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ции, совершенствования методической и организационной работы по противодействию корруп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ции </w:t>
      </w:r>
      <w:r>
        <w:rPr>
          <w:rFonts w:ascii="Times New Roman" w:hAnsi="Times New Roman" w:eastAsia="Times New Roman" w:cs="Times New Roman"/>
          <w:color w:val="000000"/>
          <w:spacing w:val="-9"/>
          <w:sz w:val="28"/>
          <w:szCs w:val="28"/>
          <w:lang w:eastAsia="ru-RU"/>
        </w:rPr>
        <w:t>в школе;</w:t>
      </w:r>
    </w:p>
    <w:p>
      <w:pPr>
        <w:spacing w:after="0" w:line="341" w:lineRule="atLeast"/>
        <w:ind w:left="720" w:hanging="360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        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с родительским комитетом по вопросам совершенствования деятельно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сти в сфере противодействия коррупции, участия в подготовке проектов локальных нормативных актов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по вопросам, относящимся к компетенции Комиссии, информирования о результатах реализа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ции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мер противодействия коррупции в школе, по вопросам антикоррупционного образования и профилактических мероприятиях</w:t>
      </w:r>
      <w:r>
        <w:rPr>
          <w:rFonts w:ascii="Times New Roman" w:hAnsi="Times New Roman" w:eastAsia="Times New Roman" w:cs="Times New Roman"/>
          <w:color w:val="000000"/>
          <w:spacing w:val="-9"/>
          <w:sz w:val="28"/>
          <w:szCs w:val="28"/>
          <w:lang w:eastAsia="ru-RU"/>
        </w:rPr>
        <w:t>;</w:t>
      </w:r>
    </w:p>
    <w:p>
      <w:pPr>
        <w:spacing w:after="0" w:line="341" w:lineRule="atLeast"/>
        <w:ind w:left="720" w:hanging="360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        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с администрацией ДОУ по вопросам содействия в работе по проведению анализа и экспер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тизы издаваемых документов нормативного характера в сфере противодействия коррупции;</w:t>
      </w:r>
    </w:p>
    <w:p>
      <w:pPr>
        <w:spacing w:after="0" w:line="341" w:lineRule="atLeast"/>
        <w:ind w:left="720" w:hanging="360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        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с работниками (сотрудниками) ДОУ и гражданами по рассмотрению их письмен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ных обращений, связанных с вопросами противодействия коррупции в ДОУ;</w:t>
      </w:r>
    </w:p>
    <w:p>
      <w:pPr>
        <w:spacing w:after="0" w:line="341" w:lineRule="atLeast"/>
        <w:ind w:left="720" w:hanging="360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        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с правоохранительными органами по реализации мер, направленных на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предупреждение (профилактику) коррупции и на выявление субъектов коррупционных п</w:t>
      </w:r>
      <w:r>
        <w:rPr>
          <w:rFonts w:ascii="Times New Roman" w:hAnsi="Times New Roman" w:eastAsia="Times New Roman" w:cs="Times New Roman"/>
          <w:color w:val="000000"/>
          <w:spacing w:val="-8"/>
          <w:sz w:val="28"/>
          <w:szCs w:val="28"/>
          <w:lang w:eastAsia="ru-RU"/>
        </w:rPr>
        <w:t>равонарушений.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13"/>
          <w:sz w:val="28"/>
          <w:szCs w:val="28"/>
          <w:lang w:eastAsia="ru-RU"/>
        </w:rPr>
        <w:t>7.2. 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Комиссия работает в тесном контакте: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с органами местного самоуправления, правоохранительными, контролирую</w:t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щими,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налоговыми и другими органами по вопросам, относящимся к компетенции Комиссии, а также по 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</w:t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3"/>
          <w:sz w:val="28"/>
          <w:szCs w:val="28"/>
          <w:lang w:eastAsia="ru-RU"/>
        </w:rPr>
        <w:t>тельства.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 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-11"/>
          <w:sz w:val="28"/>
          <w:szCs w:val="28"/>
          <w:lang w:eastAsia="ru-RU"/>
        </w:rPr>
        <w:t>8.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         </w:t>
      </w:r>
      <w:r>
        <w:rPr>
          <w:rFonts w:ascii="Times New Roman" w:hAnsi="Times New Roman" w:eastAsia="Times New Roman" w:cs="Times New Roman"/>
          <w:b/>
          <w:bCs/>
          <w:color w:val="000000"/>
          <w:spacing w:val="-6"/>
          <w:sz w:val="28"/>
          <w:szCs w:val="28"/>
          <w:lang w:eastAsia="ru-RU"/>
        </w:rPr>
        <w:t>Внесение изменений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8.1. Внесение изменений и дополнений в настоящее Положение осуществляется путем подго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товки проекта о внесении изменений и дополнений.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8.2. Утверждение вносимых изменений и дополнений в Положение осуществля</w:t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softHyphen/>
      </w:r>
      <w:r>
        <w:rPr>
          <w:rFonts w:ascii="Times New Roman" w:hAnsi="Times New Roman" w:eastAsia="Times New Roman" w:cs="Times New Roman"/>
          <w:color w:val="000000"/>
          <w:spacing w:val="-5"/>
          <w:sz w:val="28"/>
          <w:szCs w:val="28"/>
          <w:lang w:eastAsia="ru-RU"/>
        </w:rPr>
        <w:t>ется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после принятия решения общего собрания коллектива ДОУ с последующим утверждение приказом по образовательному учреждению.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 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-20"/>
          <w:sz w:val="28"/>
          <w:szCs w:val="28"/>
          <w:lang w:eastAsia="ru-RU"/>
        </w:rPr>
        <w:t>9.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         Порядок опубликования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9.1. </w:t>
      </w: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Настоящее положение подлежит обязательному опубликованию на официальном сайте образовательного учреждения в сети ИНТЕРНЕТ.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  <w:t> 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4E0E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-13"/>
          <w:sz w:val="28"/>
          <w:szCs w:val="28"/>
          <w:lang w:eastAsia="ru-RU"/>
        </w:rPr>
        <w:t>10.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  <w:r>
        <w:rPr>
          <w:rFonts w:ascii="Times New Roman" w:hAnsi="Times New Roman" w:eastAsia="Times New Roman" w:cs="Times New Roman"/>
          <w:b/>
          <w:bCs/>
          <w:color w:val="000000"/>
          <w:spacing w:val="2"/>
          <w:sz w:val="28"/>
          <w:szCs w:val="28"/>
          <w:lang w:eastAsia="ru-RU"/>
        </w:rPr>
        <w:t>Порядок создания, ликвидации, реорганизации и переименования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  <w:t>10.1.Комиссия создается, ликвидируется, реорганизуется и переименовывается по решению общего собрания коллектива ДОУ и утверждается приказом по образовательному учреждению.</w:t>
      </w: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</w:pP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</w:pP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</w:pP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</w:pP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</w:pP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</w:pPr>
    </w:p>
    <w:p>
      <w:pPr>
        <w:spacing w:after="0" w:line="341" w:lineRule="atLeast"/>
        <w:jc w:val="both"/>
        <w:rPr>
          <w:rFonts w:ascii="Times New Roman" w:hAnsi="Times New Roman" w:eastAsia="Times New Roman" w:cs="Times New Roman"/>
          <w:color w:val="000000"/>
          <w:spacing w:val="-4"/>
          <w:sz w:val="28"/>
          <w:szCs w:val="28"/>
          <w:lang w:eastAsia="ru-RU"/>
        </w:rPr>
      </w:pPr>
    </w:p>
    <w:p>
      <w:pPr>
        <w:spacing w:before="195" w:after="195" w:line="341" w:lineRule="atLeast"/>
        <w:textAlignment w:val="top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2"/>
  </w:compat>
  <w:rsids>
    <w:rsidRoot w:val="00ED73D6"/>
    <w:rsid w:val="000778EC"/>
    <w:rsid w:val="000F2AFC"/>
    <w:rsid w:val="003E55E6"/>
    <w:rsid w:val="00413639"/>
    <w:rsid w:val="005F22EB"/>
    <w:rsid w:val="0098566F"/>
    <w:rsid w:val="00A91D1C"/>
    <w:rsid w:val="00BB0015"/>
    <w:rsid w:val="00C0044D"/>
    <w:rsid w:val="00C426E2"/>
    <w:rsid w:val="00D03D2B"/>
    <w:rsid w:val="00DC69B2"/>
    <w:rsid w:val="00E13DA4"/>
    <w:rsid w:val="00ED73D6"/>
    <w:rsid w:val="00FF25B0"/>
    <w:rsid w:val="10FA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basedOn w:val="1"/>
    <w:next w:val="1"/>
    <w:link w:val="11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20"/>
    <w:rPr>
      <w:i/>
      <w:iCs/>
    </w:rPr>
  </w:style>
  <w:style w:type="character" w:styleId="6">
    <w:name w:val="Hyperlink"/>
    <w:basedOn w:val="3"/>
    <w:semiHidden/>
    <w:unhideWhenUsed/>
    <w:uiPriority w:val="99"/>
    <w:rPr>
      <w:color w:val="0000FF"/>
      <w:u w:val="single"/>
    </w:rPr>
  </w:style>
  <w:style w:type="character" w:styleId="7">
    <w:name w:val="Strong"/>
    <w:basedOn w:val="3"/>
    <w:qFormat/>
    <w:uiPriority w:val="22"/>
    <w:rPr>
      <w:b/>
      <w:bCs/>
    </w:rPr>
  </w:style>
  <w:style w:type="paragraph" w:styleId="8">
    <w:name w:val="head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9">
    <w:name w:val="foot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10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1">
    <w:name w:val="Заголовок 2 Знак"/>
    <w:basedOn w:val="3"/>
    <w:link w:val="2"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customStyle="1" w:styleId="12">
    <w:name w:val="art-postheadericon"/>
    <w:basedOn w:val="3"/>
    <w:uiPriority w:val="0"/>
  </w:style>
  <w:style w:type="paragraph" w:styleId="13">
    <w:name w:val="No Spacing"/>
    <w:basedOn w:val="1"/>
    <w:qFormat/>
    <w:uiPriority w:val="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8</Pages>
  <Words>1944</Words>
  <Characters>11086</Characters>
  <Lines>92</Lines>
  <Paragraphs>26</Paragraphs>
  <TotalTime>0</TotalTime>
  <ScaleCrop>false</ScaleCrop>
  <LinksUpToDate>false</LinksUpToDate>
  <CharactersWithSpaces>13004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2022-09-15T06:07:00Z</dcterms:created>
  <dc:creator>2017</dc:creator>
  <cp:lastModifiedBy>Айрана</cp:lastModifiedBy>
  <cp:lastPrinted>2022-09-15T09:04:00Z</cp:lastPrinted>
  <dcterms:modified xsi:type="dcterms:W3CDTF">2022-09-15T11:51:40Z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1049-11.2.0.11306</vt:lpwstr>
  </property>
  <property fmtid="{D5CDD505-2E9C-101B-9397-08002B2CF9AE}" pid="3" name="ICV">
    <vt:lpwstr>05F0EDBAC7634DB7ADC3A26A89B69BA9</vt:lpwstr>
  </property>
</Properties>
</file>